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20"/>
      </w:pPr>
      <w:r>
        <w:rPr>
          <w:rFonts w:ascii="Calibri" w:cs="Calibri" w:eastAsia="Calibri" w:hAnsi="Calibri"/>
          <w:b/>
          <w:bCs/>
          <w:color w:val="123B5C"/>
          <w:sz w:val="30"/>
          <w:szCs w:val="30"/>
        </w:rPr>
        <w:t xml:space="preserve">YOUR IDENTITY VERIFICATION</w:t>
      </w:r>
    </w:p>
    <w:p>
      <w:pPr>
        <w:spacing w:after="160"/>
      </w:pPr>
      <w:r>
        <w:rPr>
          <w:rFonts w:ascii="Calibri" w:cs="Calibri" w:eastAsia="Calibri" w:hAnsi="Calibri"/>
          <w:b/>
          <w:bCs/>
          <w:color w:val="A67C2E"/>
          <w:sz w:val="21"/>
          <w:szCs w:val="21"/>
        </w:rPr>
        <w:t xml:space="preserve">A simple step-by-step guide for company directors and PSCs — including overseas directors</w:t>
      </w:r>
    </w:p>
    <w:p>
      <w:pPr>
        <w:spacing w:after="120" w:before="0" w:line="264"/>
      </w:pPr>
      <w:r>
        <w:rPr>
          <w:rFonts w:ascii="Calibri" w:cs="Calibri" w:eastAsia="Calibri" w:hAnsi="Calibri"/>
          <w:color w:val="000000"/>
          <w:sz w:val="21"/>
          <w:szCs w:val="21"/>
        </w:rPr>
        <w:t xml:space="preserve">UK law now requires every company director, person with significant control (PSC), LLP member and company filer to prove who they are. This guide explains exactly what we need from you, what you need to do, and what happens at each stage. Please read it once before you start — it will take you five minutes and will save you time later.</w:t>
      </w:r>
    </w:p>
    <w:p>
      <w:pPr>
        <w:spacing w:after="140" w:before="280"/>
      </w:pPr>
      <w:r>
        <w:rPr>
          <w:rFonts w:ascii="Calibri" w:cs="Calibri" w:eastAsia="Calibri" w:hAnsi="Calibri"/>
          <w:b/>
          <w:bCs/>
          <w:color w:val="123B5C"/>
          <w:sz w:val="26"/>
          <w:szCs w:val="26"/>
        </w:rPr>
        <w:t xml:space="preserve">The short version</w:t>
      </w:r>
    </w:p>
    <w:tbl>
      <w:tblPr>
        <w:tblW w:type="dxa" w:w="9638"/>
        <w:tblBorders>
          <w:top w:val="single" w:color="C9D2DA" w:sz="4"/>
          <w:left w:val="single" w:color="C9D2DA" w:sz="4"/>
          <w:bottom w:val="single" w:color="C9D2DA" w:sz="4"/>
          <w:right w:val="single" w:color="C9D2DA" w:sz="4"/>
          <w:insideH w:val="single" w:color="C9D2DA" w:sz="4"/>
          <w:insideV w:val="single" w:color="C9D2DA" w:sz="4"/>
        </w:tblBorders>
      </w:tblPr>
      <w:tblGrid>
        <w:gridCol w:w="560"/>
        <w:gridCol w:w="4200"/>
        <w:gridCol w:w="4878"/>
      </w:tblGrid>
      <w:tr>
        <w:trPr>
          <w:tblHeader/>
        </w:trPr>
        <w:tc>
          <w:tcPr>
            <w:tcW w:type="dxa" w:w="560"/>
            <w:shd w:fill="123B5C" w:color="auto" w:val="clear"/>
            <w:tcMar>
              <w:top w:type="dxa" w:w="90"/>
              <w:left w:type="dxa" w:w="120"/>
              <w:bottom w:type="dxa" w:w="90"/>
              <w:right w:type="dxa" w:w="120"/>
            </w:tcMar>
            <w:vAlign w:val="top"/>
          </w:tcPr>
          <w:p>
            <w:pPr>
              <w:spacing w:after="0" w:line="252"/>
            </w:pPr>
            <w:r>
              <w:rPr>
                <w:rFonts w:ascii="Calibri" w:cs="Calibri" w:eastAsia="Calibri" w:hAnsi="Calibri"/>
                <w:b/>
                <w:bCs/>
                <w:color w:val="FFFFFF"/>
                <w:sz w:val="20"/>
                <w:szCs w:val="20"/>
              </w:rPr>
              <w:t xml:space="preserve">#</w:t>
            </w:r>
          </w:p>
        </w:tc>
        <w:tc>
          <w:tcPr>
            <w:tcW w:type="dxa" w:w="4200"/>
            <w:shd w:fill="123B5C" w:color="auto" w:val="clear"/>
            <w:tcMar>
              <w:top w:type="dxa" w:w="90"/>
              <w:left w:type="dxa" w:w="120"/>
              <w:bottom w:type="dxa" w:w="90"/>
              <w:right w:type="dxa" w:w="120"/>
            </w:tcMar>
            <w:vAlign w:val="top"/>
          </w:tcPr>
          <w:p>
            <w:pPr>
              <w:spacing w:after="0" w:line="252"/>
            </w:pPr>
            <w:r>
              <w:rPr>
                <w:rFonts w:ascii="Calibri" w:cs="Calibri" w:eastAsia="Calibri" w:hAnsi="Calibri"/>
                <w:b/>
                <w:bCs/>
                <w:color w:val="FFFFFF"/>
                <w:sz w:val="20"/>
                <w:szCs w:val="20"/>
              </w:rPr>
              <w:t xml:space="preserve">What you do</w:t>
            </w:r>
          </w:p>
        </w:tc>
        <w:tc>
          <w:tcPr>
            <w:tcW w:type="dxa" w:w="4878"/>
            <w:shd w:fill="123B5C" w:color="auto" w:val="clear"/>
            <w:tcMar>
              <w:top w:type="dxa" w:w="90"/>
              <w:left w:type="dxa" w:w="120"/>
              <w:bottom w:type="dxa" w:w="90"/>
              <w:right w:type="dxa" w:w="120"/>
            </w:tcMar>
            <w:vAlign w:val="top"/>
          </w:tcPr>
          <w:p>
            <w:pPr>
              <w:spacing w:after="0" w:line="252"/>
            </w:pPr>
            <w:r>
              <w:rPr>
                <w:rFonts w:ascii="Calibri" w:cs="Calibri" w:eastAsia="Calibri" w:hAnsi="Calibri"/>
                <w:b/>
                <w:bCs/>
                <w:color w:val="FFFFFF"/>
                <w:sz w:val="20"/>
                <w:szCs w:val="20"/>
              </w:rPr>
              <w:t xml:space="preserve">What happens next</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1</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Sign our engagement letter and pay £175.</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We open your case and confirm receipt the same working day.</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2</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Fill in the Applicant Information Form and email us a clear photo of your ID.</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We check it is complete and tell you which document route you will use.</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3</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Look out for our email headed "Your TrustID verification link".</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The link is personal to you, single use, and expires after 14 days.</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4</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Open the link on your phone. Photograph your ID and take a short selfie. About 10 minutes.</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TrustID checks that your document is genuine and that your face matches it.</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5</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Nothing — unless we ask for one more document.</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We review the result ourselves and make the verification decision.</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6</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Nothing.</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We confirm your verification to Companies House as your authorised agent.</w:t>
            </w:r>
          </w:p>
        </w:tc>
      </w:tr>
      <w:tr>
        <w:tc>
          <w:tcPr>
            <w:tcW w:type="dxa" w:w="560"/>
            <w:tcMar>
              <w:top w:type="dxa" w:w="90"/>
              <w:left w:type="dxa" w:w="120"/>
              <w:bottom w:type="dxa" w:w="90"/>
              <w:right w:type="dxa" w:w="120"/>
            </w:tcMar>
            <w:vAlign w:val="top"/>
          </w:tcPr>
          <w:p>
            <w:pPr>
              <w:spacing w:after="0" w:line="252"/>
              <w:jc w:val="center"/>
            </w:pPr>
            <w:r>
              <w:rPr>
                <w:rFonts w:ascii="Calibri" w:cs="Calibri" w:eastAsia="Calibri" w:hAnsi="Calibri"/>
                <w:b/>
                <w:bCs/>
                <w:sz w:val="20"/>
                <w:szCs w:val="20"/>
              </w:rPr>
              <w:t xml:space="preserve">7</w:t>
            </w:r>
          </w:p>
        </w:tc>
        <w:tc>
          <w:tcPr>
            <w:tcW w:type="dxa" w:w="4200"/>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Save the personal code that Companies House emails you, and use it to connect your identity to your company record.</w:t>
            </w:r>
          </w:p>
        </w:tc>
        <w:tc>
          <w:tcPr>
            <w:tcW w:type="dxa" w:w="487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We send you a completion confirmation with simple instructions.</w:t>
            </w:r>
          </w:p>
        </w:tc>
      </w:tr>
    </w:tbl>
    <w:p>
      <w:pPr>
        <w:spacing w:after="140" w:before="280"/>
      </w:pPr>
      <w:r>
        <w:rPr>
          <w:rFonts w:ascii="Calibri" w:cs="Calibri" w:eastAsia="Calibri" w:hAnsi="Calibri"/>
          <w:b/>
          <w:bCs/>
          <w:color w:val="123B5C"/>
          <w:sz w:val="26"/>
          <w:szCs w:val="26"/>
        </w:rPr>
        <w:t xml:space="preserve">Before you start — have these ready</w:t>
      </w:r>
    </w:p>
    <w:p>
      <w:pPr>
        <w:pStyle w:val="ListParagraph"/>
        <w:numPr>
          <w:ilvl w:val="0"/>
          <w:numId w:val="2"/>
        </w:numPr>
        <w:spacing w:after="70" w:line="264"/>
      </w:pPr>
      <w:r>
        <w:rPr>
          <w:rFonts w:ascii="Calibri" w:cs="Calibri" w:eastAsia="Calibri" w:hAnsi="Calibri"/>
          <w:sz w:val="21"/>
          <w:szCs w:val="21"/>
        </w:rPr>
        <w:t xml:space="preserve">Your passport or other photographic identity document — the original, not a photocopy.</w:t>
      </w:r>
    </w:p>
    <w:p>
      <w:pPr>
        <w:pStyle w:val="ListParagraph"/>
        <w:numPr>
          <w:ilvl w:val="0"/>
          <w:numId w:val="2"/>
        </w:numPr>
        <w:spacing w:after="70" w:line="264"/>
      </w:pPr>
      <w:r>
        <w:rPr>
          <w:rFonts w:ascii="Calibri" w:cs="Calibri" w:eastAsia="Calibri" w:hAnsi="Calibri"/>
          <w:sz w:val="21"/>
          <w:szCs w:val="21"/>
        </w:rPr>
        <w:t xml:space="preserve">A smartphone or tablet with a working camera.</w:t>
      </w:r>
    </w:p>
    <w:p>
      <w:pPr>
        <w:pStyle w:val="ListParagraph"/>
        <w:numPr>
          <w:ilvl w:val="0"/>
          <w:numId w:val="2"/>
        </w:numPr>
        <w:spacing w:after="70" w:line="264"/>
      </w:pPr>
      <w:r>
        <w:rPr>
          <w:rFonts w:ascii="Calibri" w:cs="Calibri" w:eastAsia="Calibri" w:hAnsi="Calibri"/>
          <w:sz w:val="21"/>
          <w:szCs w:val="21"/>
        </w:rPr>
        <w:t xml:space="preserve">Your home address, and any previous address you have lived at in the last 12 months.</w:t>
      </w:r>
    </w:p>
    <w:p>
      <w:pPr>
        <w:pStyle w:val="ListParagraph"/>
        <w:numPr>
          <w:ilvl w:val="0"/>
          <w:numId w:val="2"/>
        </w:numPr>
        <w:spacing w:after="70" w:line="264"/>
      </w:pPr>
      <w:r>
        <w:rPr>
          <w:rFonts w:ascii="Calibri" w:cs="Calibri" w:eastAsia="Calibri" w:hAnsi="Calibri"/>
          <w:sz w:val="21"/>
          <w:szCs w:val="21"/>
        </w:rPr>
        <w:t xml:space="preserve">A personal email address that only you can access.</w:t>
      </w:r>
    </w:p>
    <w:p>
      <w:pPr>
        <w:pStyle w:val="ListParagraph"/>
        <w:numPr>
          <w:ilvl w:val="0"/>
          <w:numId w:val="2"/>
        </w:numPr>
        <w:spacing w:after="70" w:line="264"/>
      </w:pPr>
      <w:r>
        <w:rPr>
          <w:rFonts w:ascii="Calibri" w:cs="Calibri" w:eastAsia="Calibri" w:hAnsi="Calibri"/>
          <w:sz w:val="21"/>
          <w:szCs w:val="21"/>
        </w:rPr>
        <w:t xml:space="preserve">Your mobile number, including the country code.</w:t>
      </w:r>
    </w:p>
    <w:p>
      <w:pPr>
        <w:pStyle w:val="ListParagraph"/>
        <w:numPr>
          <w:ilvl w:val="0"/>
          <w:numId w:val="2"/>
        </w:numPr>
        <w:spacing w:after="70" w:line="264"/>
      </w:pPr>
      <w:r>
        <w:rPr>
          <w:rFonts w:ascii="Calibri" w:cs="Calibri" w:eastAsia="Calibri" w:hAnsi="Calibri"/>
          <w:sz w:val="21"/>
          <w:szCs w:val="21"/>
        </w:rPr>
        <w:t xml:space="preserve">Any former name you have used, and the certificate that proves the change (marriage certificate, deed poll) if you have one.</w:t>
      </w:r>
    </w:p>
    <w:p>
      <w:pPr>
        <w:spacing w:after="140" w:before="280"/>
      </w:pPr>
      <w:r>
        <w:rPr>
          <w:rFonts w:ascii="Calibri" w:cs="Calibri" w:eastAsia="Calibri" w:hAnsi="Calibri"/>
          <w:b/>
          <w:bCs/>
          <w:color w:val="123B5C"/>
          <w:sz w:val="26"/>
          <w:szCs w:val="26"/>
        </w:rPr>
        <w:t xml:space="preserve">Which document should you use?</w:t>
      </w:r>
    </w:p>
    <w:p>
      <w:pPr>
        <w:spacing w:after="100" w:before="200"/>
      </w:pPr>
      <w:r>
        <w:rPr>
          <w:rFonts w:ascii="Calibri" w:cs="Calibri" w:eastAsia="Calibri" w:hAnsi="Calibri"/>
          <w:b/>
          <w:bCs/>
          <w:color w:val="123B5C"/>
          <w:sz w:val="22"/>
          <w:szCs w:val="22"/>
        </w:rPr>
        <w:t xml:space="preserve">Best option — one document, checked digitally</w:t>
      </w:r>
    </w:p>
    <w:p>
      <w:pPr>
        <w:spacing w:after="120" w:before="0" w:line="264"/>
      </w:pPr>
      <w:r>
        <w:rPr>
          <w:rFonts w:ascii="Calibri" w:cs="Calibri" w:eastAsia="Calibri" w:hAnsi="Calibri"/>
          <w:color w:val="000000"/>
          <w:sz w:val="21"/>
          <w:szCs w:val="21"/>
        </w:rPr>
        <w:t xml:space="preserve">If you hold any of these, that is all you need:</w:t>
      </w:r>
    </w:p>
    <w:p>
      <w:pPr>
        <w:pStyle w:val="ListParagraph"/>
        <w:numPr>
          <w:ilvl w:val="0"/>
          <w:numId w:val="2"/>
        </w:numPr>
        <w:spacing w:after="70" w:line="264"/>
      </w:pPr>
      <w:r>
        <w:rPr>
          <w:rFonts w:ascii="Calibri" w:cs="Calibri" w:eastAsia="Calibri" w:hAnsi="Calibri"/>
          <w:sz w:val="21"/>
          <w:szCs w:val="21"/>
        </w:rPr>
        <w:t xml:space="preserve">A biometric or machine-readable passport (this is nearly all modern passports), or an Irish passport card.</w:t>
      </w:r>
    </w:p>
    <w:p>
      <w:pPr>
        <w:pStyle w:val="ListParagraph"/>
        <w:numPr>
          <w:ilvl w:val="0"/>
          <w:numId w:val="2"/>
        </w:numPr>
        <w:spacing w:after="70" w:line="264"/>
      </w:pPr>
      <w:r>
        <w:rPr>
          <w:rFonts w:ascii="Calibri" w:cs="Calibri" w:eastAsia="Calibri" w:hAnsi="Calibri"/>
          <w:sz w:val="21"/>
          <w:szCs w:val="21"/>
        </w:rPr>
        <w:t xml:space="preserve">A photocard driving licence from the UK, Channel Islands, Isle of Man or an EU country.</w:t>
      </w:r>
    </w:p>
    <w:p>
      <w:pPr>
        <w:pStyle w:val="ListParagraph"/>
        <w:numPr>
          <w:ilvl w:val="0"/>
          <w:numId w:val="2"/>
        </w:numPr>
        <w:spacing w:after="70" w:line="264"/>
      </w:pPr>
      <w:r>
        <w:rPr>
          <w:rFonts w:ascii="Calibri" w:cs="Calibri" w:eastAsia="Calibri" w:hAnsi="Calibri"/>
          <w:sz w:val="21"/>
          <w:szCs w:val="21"/>
        </w:rPr>
        <w:t xml:space="preserve">A biometric national identity card from the EU, Norway, Iceland or Liechtenstein.</w:t>
      </w:r>
    </w:p>
    <w:p>
      <w:pPr>
        <w:pStyle w:val="ListParagraph"/>
        <w:numPr>
          <w:ilvl w:val="0"/>
          <w:numId w:val="2"/>
        </w:numPr>
        <w:spacing w:after="70" w:line="264"/>
      </w:pPr>
      <w:r>
        <w:rPr>
          <w:rFonts w:ascii="Calibri" w:cs="Calibri" w:eastAsia="Calibri" w:hAnsi="Calibri"/>
          <w:sz w:val="21"/>
          <w:szCs w:val="21"/>
        </w:rPr>
        <w:t xml:space="preserve">A UK biometric residence permit or biometric residence card.</w:t>
      </w:r>
    </w:p>
    <w:p>
      <w:pPr>
        <w:pStyle w:val="ListParagraph"/>
        <w:numPr>
          <w:ilvl w:val="0"/>
          <w:numId w:val="2"/>
        </w:numPr>
        <w:spacing w:after="70" w:line="264"/>
      </w:pPr>
      <w:r>
        <w:rPr>
          <w:rFonts w:ascii="Calibri" w:cs="Calibri" w:eastAsia="Calibri" w:hAnsi="Calibri"/>
          <w:sz w:val="21"/>
          <w:szCs w:val="21"/>
        </w:rPr>
        <w:t xml:space="preserve">A UK Frontier Worker permit.</w:t>
      </w:r>
    </w:p>
    <w:p>
      <w:pPr>
        <w:spacing w:after="100" w:before="200"/>
      </w:pPr>
      <w:r>
        <w:rPr>
          <w:rFonts w:ascii="Calibri" w:cs="Calibri" w:eastAsia="Calibri" w:hAnsi="Calibri"/>
          <w:b/>
          <w:bCs/>
          <w:color w:val="123B5C"/>
          <w:sz w:val="22"/>
          <w:szCs w:val="22"/>
        </w:rPr>
        <w:t xml:space="preserve">Alternative — two documents, checked by us</w:t>
      </w:r>
    </w:p>
    <w:p>
      <w:pPr>
        <w:spacing w:after="120" w:before="0" w:line="264"/>
      </w:pPr>
      <w:r>
        <w:rPr>
          <w:rFonts w:ascii="Calibri" w:cs="Calibri" w:eastAsia="Calibri" w:hAnsi="Calibri"/>
          <w:color w:val="000000"/>
          <w:sz w:val="21"/>
          <w:szCs w:val="21"/>
        </w:rPr>
        <w:t xml:space="preserve">If your document cannot be read digitally, you provide two documents: either two photographic ID documents, or one photographic ID document plus one supporting document such as a bank statement, utility bill, council tax bill, mortgage statement, birth certificate or marriage certificate.</w:t>
      </w:r>
    </w:p>
    <w:p>
      <w:pPr>
        <w:spacing w:after="120" w:before="0" w:line="264"/>
      </w:pPr>
      <w:r>
        <w:rPr>
          <w:rFonts w:ascii="Calibri" w:cs="Calibri" w:eastAsia="Calibri" w:hAnsi="Calibri"/>
          <w:b/>
          <w:bCs/>
          <w:color w:val="000000"/>
          <w:sz w:val="20"/>
          <w:szCs w:val="20"/>
        </w:rPr>
        <w:t xml:space="preserve">If you live outside the UK, at least one of your two documents must be issued by a government.</w:t>
      </w:r>
    </w:p>
    <w:p>
      <w:pPr>
        <w:spacing w:after="120" w:before="0" w:line="264"/>
      </w:pPr>
      <w:r>
        <w:rPr>
          <w:rFonts w:ascii="Calibri" w:cs="Calibri" w:eastAsia="Calibri" w:hAnsi="Calibri"/>
          <w:i/>
          <w:iCs/>
          <w:color w:val="595959"/>
          <w:sz w:val="21"/>
          <w:szCs w:val="21"/>
        </w:rPr>
        <w:t xml:space="preserve">Not sure which applies to you? Send us a photo of your document and we will tell you before you pay anything.</w:t>
      </w:r>
    </w:p>
    <w:p>
      <w:pPr>
        <w:spacing w:after="140" w:before="280"/>
      </w:pPr>
      <w:r>
        <w:rPr>
          <w:rFonts w:ascii="Calibri" w:cs="Calibri" w:eastAsia="Calibri" w:hAnsi="Calibri"/>
          <w:b/>
          <w:bCs/>
          <w:color w:val="123B5C"/>
          <w:sz w:val="26"/>
          <w:szCs w:val="26"/>
        </w:rPr>
        <w:t xml:space="preserve">Getting a clean scan first time</w:t>
      </w:r>
    </w:p>
    <w:p>
      <w:pPr>
        <w:spacing w:after="120" w:before="0" w:line="264"/>
      </w:pPr>
      <w:r>
        <w:rPr>
          <w:rFonts w:ascii="Calibri" w:cs="Calibri" w:eastAsia="Calibri" w:hAnsi="Calibri"/>
          <w:color w:val="000000"/>
          <w:sz w:val="21"/>
          <w:szCs w:val="21"/>
        </w:rPr>
        <w:t xml:space="preserve">Most failed checks are simply poor photographs. These five things fix almost every problem:</w:t>
      </w:r>
    </w:p>
    <w:p>
      <w:pPr>
        <w:pStyle w:val="ListParagraph"/>
        <w:numPr>
          <w:ilvl w:val="0"/>
          <w:numId w:val="3"/>
        </w:numPr>
        <w:spacing w:after="80" w:line="264"/>
      </w:pPr>
      <w:r>
        <w:rPr>
          <w:rFonts w:ascii="Calibri" w:cs="Calibri" w:eastAsia="Calibri" w:hAnsi="Calibri"/>
          <w:sz w:val="21"/>
          <w:szCs w:val="21"/>
        </w:rPr>
        <w:t xml:space="preserve">Lay the document flat on a dark, plain surface — a table, not your lap.</w:t>
      </w:r>
    </w:p>
    <w:p>
      <w:pPr>
        <w:pStyle w:val="ListParagraph"/>
        <w:numPr>
          <w:ilvl w:val="0"/>
          <w:numId w:val="3"/>
        </w:numPr>
        <w:spacing w:after="80" w:line="264"/>
      </w:pPr>
      <w:r>
        <w:rPr>
          <w:rFonts w:ascii="Calibri" w:cs="Calibri" w:eastAsia="Calibri" w:hAnsi="Calibri"/>
          <w:sz w:val="21"/>
          <w:szCs w:val="21"/>
        </w:rPr>
        <w:t xml:space="preserve">Use good, even light. Avoid direct sunlight and overhead spotlights, which cause glare.</w:t>
      </w:r>
    </w:p>
    <w:p>
      <w:pPr>
        <w:pStyle w:val="ListParagraph"/>
        <w:numPr>
          <w:ilvl w:val="0"/>
          <w:numId w:val="3"/>
        </w:numPr>
        <w:spacing w:after="80" w:line="264"/>
      </w:pPr>
      <w:r>
        <w:rPr>
          <w:rFonts w:ascii="Calibri" w:cs="Calibri" w:eastAsia="Calibri" w:hAnsi="Calibri"/>
          <w:sz w:val="21"/>
          <w:szCs w:val="21"/>
        </w:rPr>
        <w:t xml:space="preserve">Remove the document from any plastic sleeve or wallet.</w:t>
      </w:r>
    </w:p>
    <w:p>
      <w:pPr>
        <w:pStyle w:val="ListParagraph"/>
        <w:numPr>
          <w:ilvl w:val="0"/>
          <w:numId w:val="3"/>
        </w:numPr>
        <w:spacing w:after="80" w:line="264"/>
      </w:pPr>
      <w:r>
        <w:rPr>
          <w:rFonts w:ascii="Calibri" w:cs="Calibri" w:eastAsia="Calibri" w:hAnsi="Calibri"/>
          <w:sz w:val="21"/>
          <w:szCs w:val="21"/>
        </w:rPr>
        <w:t xml:space="preserve">Fill the frame, keep all four corners visible, and hold still until the camera focuses.</w:t>
      </w:r>
    </w:p>
    <w:p>
      <w:pPr>
        <w:pStyle w:val="ListParagraph"/>
        <w:numPr>
          <w:ilvl w:val="0"/>
          <w:numId w:val="3"/>
        </w:numPr>
        <w:spacing w:after="80" w:line="264"/>
      </w:pPr>
      <w:r>
        <w:rPr>
          <w:rFonts w:ascii="Calibri" w:cs="Calibri" w:eastAsia="Calibri" w:hAnsi="Calibri"/>
          <w:sz w:val="21"/>
          <w:szCs w:val="21"/>
        </w:rPr>
        <w:t xml:space="preserve">For the selfie: face forward, plain background, no hat, no sunglasses, and take off tinted glasses if you can.</w:t>
      </w:r>
    </w:p>
    <w:p>
      <w:pPr>
        <w:spacing w:after="140" w:before="280"/>
      </w:pPr>
      <w:r>
        <w:rPr>
          <w:rFonts w:ascii="Calibri" w:cs="Calibri" w:eastAsia="Calibri" w:hAnsi="Calibri"/>
          <w:b/>
          <w:bCs/>
          <w:color w:val="123B5C"/>
          <w:sz w:val="26"/>
          <w:szCs w:val="26"/>
        </w:rPr>
        <w:t xml:space="preserve">After the check — your personal code</w:t>
      </w:r>
    </w:p>
    <w:p>
      <w:pPr>
        <w:spacing w:after="120" w:before="0" w:line="264"/>
      </w:pPr>
      <w:r>
        <w:rPr>
          <w:rFonts w:ascii="Calibri" w:cs="Calibri" w:eastAsia="Calibri" w:hAnsi="Calibri"/>
          <w:color w:val="000000"/>
          <w:sz w:val="21"/>
          <w:szCs w:val="21"/>
        </w:rPr>
        <w:t xml:space="preserve">Once we have confirmed your verification, Companies House will email you an 11-character code called your Companies House personal code. Two things to know:</w:t>
      </w:r>
    </w:p>
    <w:p>
      <w:pPr>
        <w:pStyle w:val="ListParagraph"/>
        <w:numPr>
          <w:ilvl w:val="0"/>
          <w:numId w:val="2"/>
        </w:numPr>
        <w:spacing w:after="70" w:line="264"/>
      </w:pPr>
      <w:r>
        <w:rPr>
          <w:rFonts w:ascii="Calibri" w:cs="Calibri" w:eastAsia="Calibri" w:hAnsi="Calibri"/>
          <w:sz w:val="21"/>
          <w:szCs w:val="21"/>
        </w:rPr>
        <w:t xml:space="preserve">It is sent only to the email address on your form, and only by Companies House. It does not come from us.</w:t>
      </w:r>
    </w:p>
    <w:p>
      <w:pPr>
        <w:pStyle w:val="ListParagraph"/>
        <w:numPr>
          <w:ilvl w:val="0"/>
          <w:numId w:val="2"/>
        </w:numPr>
        <w:spacing w:after="70" w:line="264"/>
      </w:pPr>
      <w:r>
        <w:rPr>
          <w:rFonts w:ascii="Calibri" w:cs="Calibri" w:eastAsia="Calibri" w:hAnsi="Calibri"/>
          <w:sz w:val="21"/>
          <w:szCs w:val="21"/>
        </w:rPr>
        <w:t xml:space="preserve">Keep it safe. You will need it whenever you are appointed as a director, and you may share it with people you trust to file on your behalf.</w:t>
      </w:r>
    </w:p>
    <w:p>
      <w:pPr>
        <w:spacing w:after="120" w:before="0" w:line="264"/>
      </w:pPr>
      <w:r>
        <w:rPr>
          <w:rFonts w:ascii="Calibri" w:cs="Calibri" w:eastAsia="Calibri" w:hAnsi="Calibri"/>
          <w:color w:val="000000"/>
          <w:sz w:val="21"/>
          <w:szCs w:val="21"/>
        </w:rPr>
        <w:t xml:space="preserve">You then use the code to connect your verified identity to your Companies House record. Once you do, the public register will show that your identity has been verified, the name of our firm, our anti-money laundering supervisor, and the date. Your documents and your home address are not published.</w:t>
      </w:r>
    </w:p>
    <w:p>
      <w:pPr>
        <w:spacing w:after="140" w:before="280"/>
      </w:pPr>
      <w:r>
        <w:rPr>
          <w:rFonts w:ascii="Calibri" w:cs="Calibri" w:eastAsia="Calibri" w:hAnsi="Calibri"/>
          <w:b/>
          <w:bCs/>
          <w:color w:val="123B5C"/>
          <w:sz w:val="26"/>
          <w:szCs w:val="26"/>
        </w:rPr>
        <w:t xml:space="preserve">Common questions</w:t>
      </w:r>
    </w:p>
    <w:tbl>
      <w:tblPr>
        <w:tblW w:type="dxa" w:w="9638"/>
        <w:tblBorders>
          <w:top w:val="single" w:color="C9D2DA" w:sz="4"/>
          <w:left w:val="single" w:color="C9D2DA" w:sz="4"/>
          <w:bottom w:val="single" w:color="C9D2DA" w:sz="4"/>
          <w:right w:val="single" w:color="C9D2DA" w:sz="4"/>
          <w:insideH w:val="single" w:color="C9D2DA" w:sz="4"/>
          <w:insideV w:val="single" w:color="C9D2DA" w:sz="4"/>
        </w:tblBorders>
      </w:tblPr>
      <w:tblGrid>
        <w:gridCol w:w="3400"/>
        <w:gridCol w:w="6238"/>
      </w:tblGrid>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Do I need to travel or attend an appointment?</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No. The whole process is completed remotely from wherever you are in the world.</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Can somebody do it for me?</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No. You must complete the camera steps yourself. This is the whole point of the check.</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Do I have to post my passport anywhere?</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No. Never post original documents. Everything is done by camera.</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My passport has expired. Is that a problem?</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It may still be usable — a passport up to 6 months expired can sometimes be read digitally, and up to 18 months expired when checked by a person. Ask us first.</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My name has changed since my passport was issued.</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Send us the certificate that evidences the change — a marriage certificate or deed poll — along with your form.</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How long is my verification valid?</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Your personal code stays with you. You do not need to verify again if your document expires afterwards.</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What if the check fails?</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If it failed for a technical reason we re-issue your link once, free of charge. If a different document is needed, we will tell you exactly which one.</w:t>
            </w:r>
          </w:p>
        </w:tc>
      </w:tr>
      <w:tr>
        <w:tc>
          <w:tcPr>
            <w:tcW w:type="dxa" w:w="3400"/>
            <w:shd w:fill="F2F5F8" w:color="auto" w:val="clear"/>
            <w:tcMar>
              <w:top w:type="dxa" w:w="90"/>
              <w:left w:type="dxa" w:w="120"/>
              <w:bottom w:type="dxa" w:w="90"/>
              <w:right w:type="dxa" w:w="120"/>
            </w:tcMar>
            <w:vAlign w:val="top"/>
          </w:tcPr>
          <w:p>
            <w:pPr>
              <w:spacing w:after="0" w:line="252"/>
            </w:pPr>
            <w:r>
              <w:rPr>
                <w:rFonts w:ascii="Calibri" w:cs="Calibri" w:eastAsia="Calibri" w:hAnsi="Calibri"/>
                <w:b/>
                <w:bCs/>
                <w:sz w:val="20"/>
                <w:szCs w:val="20"/>
              </w:rPr>
              <w:t xml:space="preserve">What does it cost?</w:t>
            </w:r>
          </w:p>
        </w:tc>
        <w:tc>
          <w:tcPr>
            <w:tcW w:type="dxa" w:w="6238"/>
            <w:tcMar>
              <w:top w:type="dxa" w:w="90"/>
              <w:left w:type="dxa" w:w="120"/>
              <w:bottom w:type="dxa" w:w="90"/>
              <w:right w:type="dxa" w:w="120"/>
            </w:tcMar>
            <w:vAlign w:val="top"/>
          </w:tcPr>
          <w:p>
            <w:pPr>
              <w:spacing w:after="0" w:line="252"/>
            </w:pPr>
            <w:r>
              <w:rPr>
                <w:rFonts w:ascii="Calibri" w:cs="Calibri" w:eastAsia="Calibri" w:hAnsi="Calibri"/>
                <w:sz w:val="20"/>
                <w:szCs w:val="20"/>
              </w:rPr>
              <w:t xml:space="preserve">£175 per person, all inclusive. No VAT is chargeable. Nothing else to pay.</w:t>
            </w:r>
          </w:p>
        </w:tc>
      </w:tr>
    </w:tbl>
    <w:p>
      <w:pPr>
        <w:spacing w:after="140" w:before="280"/>
      </w:pPr>
      <w:r>
        <w:rPr>
          <w:rFonts w:ascii="Calibri" w:cs="Calibri" w:eastAsia="Calibri" w:hAnsi="Calibri"/>
          <w:b/>
          <w:bCs/>
          <w:color w:val="123B5C"/>
          <w:sz w:val="26"/>
          <w:szCs w:val="26"/>
        </w:rPr>
        <w:t xml:space="preserve">Talk to us</w:t>
      </w:r>
    </w:p>
    <w:p>
      <w:pPr>
        <w:spacing w:after="120" w:before="0" w:line="264"/>
      </w:pPr>
      <w:r>
        <w:rPr>
          <w:rFonts w:ascii="Calibri" w:cs="Calibri" w:eastAsia="Calibri" w:hAnsi="Calibri"/>
          <w:color w:val="000000"/>
          <w:sz w:val="21"/>
          <w:szCs w:val="21"/>
        </w:rPr>
        <w:t xml:space="preserve">If anything is unclear, please ask before you start — we would much rather answer a question than fix a failed check.</w:t>
      </w:r>
    </w:p>
    <w:p>
      <w:pPr>
        <w:spacing w:after="120" w:before="0" w:line="264"/>
      </w:pPr>
      <w:r>
        <w:rPr>
          <w:rFonts w:ascii="Calibri" w:cs="Calibri" w:eastAsia="Calibri" w:hAnsi="Calibri"/>
          <w:color w:val="000000"/>
          <w:sz w:val="20"/>
          <w:szCs w:val="20"/>
        </w:rPr>
        <w:t xml:space="preserve">Tax And Accounting Hub Ltd  ·  11 Holbeach Avenue, Shortstown, Bedford, MK42 0EG</w:t>
      </w:r>
    </w:p>
    <w:p>
      <w:pPr>
        <w:spacing w:after="120" w:before="0" w:line="264"/>
      </w:pPr>
      <w:r>
        <w:rPr>
          <w:rFonts w:ascii="Calibri" w:cs="Calibri" w:eastAsia="Calibri" w:hAnsi="Calibri"/>
          <w:color w:val="000000"/>
          <w:sz w:val="20"/>
          <w:szCs w:val="20"/>
        </w:rPr>
        <w:t xml:space="preserve">London +44 (0)20 8221 1154  ·  Bedford +44 (0)1234 607 151  ·  Mobile +44 (0)7914 393 183</w:t>
      </w:r>
    </w:p>
    <w:p>
      <w:pPr>
        <w:spacing w:after="120" w:before="0" w:line="264"/>
      </w:pPr>
      <w:r>
        <w:rPr>
          <w:rFonts w:ascii="Calibri" w:cs="Calibri" w:eastAsia="Calibri" w:hAnsi="Calibri"/>
          <w:color w:val="000000"/>
          <w:sz w:val="20"/>
          <w:szCs w:val="20"/>
        </w:rPr>
        <w:t xml:space="preserve">info@taxandaccountinghub.com  ·  www.taxandaccountinghub.com  ·  services.taxandaccountinghub.com</w:t>
      </w:r>
    </w:p>
    <w:p>
      <w:pPr>
        <w:spacing w:after="120" w:before="0" w:line="264"/>
      </w:pPr>
      <w:r>
        <w:rPr>
          <w:rFonts w:ascii="Calibri" w:cs="Calibri" w:eastAsia="Calibri" w:hAnsi="Calibri"/>
          <w:i/>
          <w:iCs/>
          <w:color w:val="595959"/>
          <w:sz w:val="20"/>
          <w:szCs w:val="20"/>
        </w:rPr>
        <w:t xml:space="preserve">Office hours: Monday to Friday, 09:30 to 17:30 UK time.</w:t>
      </w:r>
    </w:p>
    <w:sectPr>
      <w:headerReference w:type="default" r:id="rId7"/>
      <w:footerReference w:type="default" r:id="rId8"/>
      <w:pgSz w:w="11906" w:h="16838" w:orient="portrait"/>
      <w:pgMar w:top="1900" w:right="1134" w:bottom="1300" w:left="1134" w:header="56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7DE" w:sz="4" w:space="6"/>
      </w:pBdr>
      <w:spacing w:after="20" w:before="100"/>
      <w:jc w:val="center"/>
    </w:pPr>
    <w:r>
      <w:rPr>
        <w:rFonts w:ascii="Calibri" w:cs="Calibri" w:eastAsia="Calibri" w:hAnsi="Calibri"/>
        <w:color w:val="595959"/>
        <w:sz w:val="14"/>
        <w:szCs w:val="14"/>
      </w:rPr>
      <w:t xml:space="preserve">TAX AND ACCOUNTING HUB LTD  ·  Registered in England &amp; Wales No. 08408126  ·  Registered office: 11 Holbeach Avenue, Shortstown, Bedford, MK42 0EG, United Kingdom</w:t>
    </w:r>
  </w:p>
  <w:p>
    <w:pPr>
      <w:spacing w:after="0"/>
      <w:jc w:val="center"/>
    </w:pPr>
    <w:r>
      <w:rPr>
        <w:rFonts w:ascii="Calibri" w:cs="Calibri" w:eastAsia="Calibri" w:hAnsi="Calibri"/>
        <w:color w:val="595959"/>
        <w:sz w:val="14"/>
        <w:szCs w:val="14"/>
      </w:rPr>
      <w:t xml:space="preserve">Page </w:t>
    </w:r>
    <w:r>
      <w:rPr>
        <w:rFonts w:ascii="Calibri" w:cs="Calibri" w:eastAsia="Calibri" w:hAnsi="Calibri"/>
        <w:color w:val="595959"/>
        <w:sz w:val="14"/>
        <w:szCs w:val="14"/>
      </w:rPr>
      <w:fldChar w:fldCharType="begin"/>
      <w:instrText xml:space="preserve">PAGE</w:instrText>
      <w:fldChar w:fldCharType="separate"/>
      <w:fldChar w:fldCharType="end"/>
    </w:r>
    <w:r>
      <w:rPr>
        <w:rFonts w:ascii="Calibri" w:cs="Calibri" w:eastAsia="Calibri" w:hAnsi="Calibri"/>
        <w:color w:val="595959"/>
        <w:sz w:val="14"/>
        <w:szCs w:val="14"/>
      </w:rPr>
      <w:t xml:space="preserve"> of </w:t>
    </w:r>
    <w:r>
      <w:rPr>
        <w:rFonts w:ascii="Calibri" w:cs="Calibri" w:eastAsia="Calibri" w:hAnsi="Calibri"/>
        <w:color w:val="595959"/>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left w:val="none"/>
        <w:bottom w:val="none"/>
        <w:right w:val="none"/>
        <w:insideH w:val="none"/>
        <w:insideV w:val="none"/>
      </w:tblBorders>
    </w:tblPr>
    <w:tblGrid>
      <w:gridCol w:w="5900"/>
      <w:gridCol w:w="3738"/>
    </w:tblGrid>
    <w:tr>
      <w:tc>
        <w:tcPr>
          <w:tcW w:type="dxa" w:w="5900"/>
          <w:tcBorders>
            <w:top w:val="none"/>
            <w:left w:val="none"/>
            <w:bottom w:val="none"/>
            <w:right w:val="none"/>
          </w:tcBorders>
          <w:tcMar>
            <w:top w:type="dxa" w:w="90"/>
            <w:left w:type="dxa" w:w="120"/>
            <w:bottom w:type="dxa" w:w="90"/>
            <w:right w:type="dxa" w:w="120"/>
          </w:tcMar>
          <w:vAlign w:val="top"/>
        </w:tcPr>
        <w:p>
          <w:pPr>
            <w:spacing w:after="20"/>
          </w:pPr>
          <w:r>
            <w:rPr>
              <w:rFonts w:ascii="Calibri" w:cs="Calibri" w:eastAsia="Calibri" w:hAnsi="Calibri"/>
              <w:b/>
              <w:bCs/>
              <w:color w:val="123B5C"/>
              <w:sz w:val="32"/>
              <w:szCs w:val="32"/>
            </w:rPr>
            <w:t xml:space="preserve">TAX &amp; ACCOUNTING HUB</w:t>
          </w:r>
        </w:p>
        <w:p>
          <w:pPr>
            <w:spacing w:after="20"/>
          </w:pPr>
          <w:r>
            <w:rPr>
              <w:rFonts w:ascii="Calibri" w:cs="Calibri" w:eastAsia="Calibri" w:hAnsi="Calibri"/>
              <w:b/>
              <w:bCs/>
              <w:color w:val="A67C2E"/>
              <w:sz w:val="17"/>
              <w:szCs w:val="17"/>
            </w:rPr>
            <w:t xml:space="preserve">Companies House Authorised Corporate Service Provider (ACSP)</w:t>
          </w:r>
        </w:p>
        <w:p>
          <w:pPr>
            <w:spacing w:after="0"/>
          </w:pPr>
          <w:r>
            <w:rPr>
              <w:rFonts w:ascii="Calibri" w:cs="Calibri" w:eastAsia="Calibri" w:hAnsi="Calibri"/>
              <w:color w:val="595959"/>
              <w:sz w:val="16"/>
              <w:szCs w:val="16"/>
            </w:rPr>
            <w:t xml:space="preserve">US &amp; UK Tax  |  Identity Verification  |  Company Compliance</w:t>
          </w:r>
        </w:p>
      </w:tc>
      <w:tc>
        <w:tcPr>
          <w:tcW w:type="dxa" w:w="3738"/>
          <w:tcBorders>
            <w:top w:val="none"/>
            <w:left w:val="none"/>
            <w:bottom w:val="none"/>
            <w:right w:val="none"/>
          </w:tcBorders>
          <w:tcMar>
            <w:top w:type="dxa" w:w="90"/>
            <w:left w:type="dxa" w:w="120"/>
            <w:bottom w:type="dxa" w:w="90"/>
            <w:right w:type="dxa" w:w="120"/>
          </w:tcMar>
          <w:vAlign w:val="top"/>
        </w:tcPr>
        <w:p>
          <w:pPr>
            <w:spacing w:after="10"/>
            <w:jc w:val="right"/>
          </w:pPr>
          <w:r>
            <w:rPr>
              <w:rFonts w:ascii="Calibri" w:cs="Calibri" w:eastAsia="Calibri" w:hAnsi="Calibri"/>
              <w:color w:val="595959"/>
              <w:sz w:val="15"/>
              <w:szCs w:val="15"/>
            </w:rPr>
            <w:t xml:space="preserve">11 Holbeach Avenue, Shortstown</w:t>
          </w:r>
        </w:p>
        <w:p>
          <w:pPr>
            <w:spacing w:after="10"/>
            <w:jc w:val="right"/>
          </w:pPr>
          <w:r>
            <w:rPr>
              <w:rFonts w:ascii="Calibri" w:cs="Calibri" w:eastAsia="Calibri" w:hAnsi="Calibri"/>
              <w:color w:val="595959"/>
              <w:sz w:val="15"/>
              <w:szCs w:val="15"/>
            </w:rPr>
            <w:t xml:space="preserve">Bedford, MK42 0EG, United Kingdom</w:t>
          </w:r>
        </w:p>
        <w:p>
          <w:pPr>
            <w:spacing w:after="10"/>
            <w:jc w:val="right"/>
          </w:pPr>
          <w:r>
            <w:rPr>
              <w:rFonts w:ascii="Calibri" w:cs="Calibri" w:eastAsia="Calibri" w:hAnsi="Calibri"/>
              <w:color w:val="595959"/>
              <w:sz w:val="15"/>
              <w:szCs w:val="15"/>
            </w:rPr>
            <w:t xml:space="preserve">London: +44 (0)20 8221 1154</w:t>
          </w:r>
        </w:p>
        <w:p>
          <w:pPr>
            <w:spacing w:after="10"/>
            <w:jc w:val="right"/>
          </w:pPr>
          <w:r>
            <w:rPr>
              <w:rFonts w:ascii="Calibri" w:cs="Calibri" w:eastAsia="Calibri" w:hAnsi="Calibri"/>
              <w:color w:val="595959"/>
              <w:sz w:val="15"/>
              <w:szCs w:val="15"/>
            </w:rPr>
            <w:t xml:space="preserve">Bedford: +44 (0)1234 607 151</w:t>
          </w:r>
        </w:p>
        <w:p>
          <w:pPr>
            <w:spacing w:after="10"/>
            <w:jc w:val="right"/>
          </w:pPr>
          <w:r>
            <w:rPr>
              <w:rFonts w:ascii="Calibri" w:cs="Calibri" w:eastAsia="Calibri" w:hAnsi="Calibri"/>
              <w:color w:val="595959"/>
              <w:sz w:val="15"/>
              <w:szCs w:val="15"/>
            </w:rPr>
            <w:t xml:space="preserve">info@taxandaccountinghub.com</w:t>
          </w:r>
        </w:p>
        <w:p>
          <w:pPr>
            <w:spacing w:after="0"/>
            <w:jc w:val="right"/>
          </w:pPr>
          <w:r>
            <w:rPr>
              <w:rFonts w:ascii="Calibri" w:cs="Calibri" w:eastAsia="Calibri" w:hAnsi="Calibri"/>
              <w:color w:val="595959"/>
              <w:sz w:val="15"/>
              <w:szCs w:val="15"/>
            </w:rPr>
            <w:t xml:space="preserve">www.taxandaccountinghub.com  ·  services.taxandaccountinghub.com</w:t>
          </w:r>
        </w:p>
      </w:tc>
    </w:tr>
  </w:tbl>
  <w:p>
    <w:pPr>
      <w:pBdr>
        <w:bottom w:val="single" w:color="123B5C" w:sz="12" w:space="1"/>
      </w:pBdr>
      <w:spacing w:after="0" w:before="60"/>
    </w:pPr>
    <w:r>
      <w:rPr>
        <w:rFonts w:ascii="Calibri" w:cs="Calibri" w:eastAsia="Calibri" w:hAnsi="Calibri"/>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123B5C"/>
      </w:rPr>
    </w:lvl>
    <w:lvl w:ilvl="1" w15:tentative="1">
      <w:start w:val="1"/>
      <w:numFmt w:val="bullet"/>
      <w:lvlText w:val="◦"/>
      <w:lvlJc w:val="left"/>
      <w:pPr>
        <w:ind w:left="740" w:hanging="220"/>
      </w:pPr>
      <w:rPr>
        <w:color w:val="123B5C"/>
      </w:rPr>
    </w:lvl>
  </w:abstractNum>
  <w:abstractNum w:abstractNumId="3" w15:restartNumberingAfterBreak="0">
    <w:multiLevelType w:val="hybridMultilevel"/>
    <w:lvl w:ilvl="0" w15:tentative="1">
      <w:start w:val="1"/>
      <w:numFmt w:val="decimal"/>
      <w:lvlText w:val="%1."/>
      <w:lvlJc w:val="left"/>
      <w:pPr>
        <w:ind w:left="380" w:hanging="380"/>
      </w:pPr>
      <w:rPr>
        <w:b/>
        <w:bCs/>
        <w:color w:val="123B5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2026-08-05T12:10:17.989Z</dcterms:created>
  <dcterms:modified xsi:type="dcterms:W3CDTF">2026-08-05T12:10:17.989Z</dcterms:modified>
</cp:coreProperties>
</file>

<file path=docProps/custom.xml><?xml version="1.0" encoding="utf-8"?>
<Properties xmlns="http://schemas.openxmlformats.org/officeDocument/2006/custom-properties" xmlns:vt="http://schemas.openxmlformats.org/officeDocument/2006/docPropsVTypes"/>
</file>